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D" w:rsidRPr="00027E4A" w:rsidRDefault="006E417D" w:rsidP="006E417D">
      <w:pPr>
        <w:spacing w:after="0" w:line="240" w:lineRule="auto"/>
        <w:jc w:val="center"/>
        <w:rPr>
          <w:rFonts w:ascii="UT Sans Bold" w:hAnsi="UT Sans Bold"/>
          <w:sz w:val="24"/>
          <w:szCs w:val="24"/>
        </w:rPr>
      </w:pPr>
      <w:r w:rsidRPr="00027E4A">
        <w:rPr>
          <w:rFonts w:ascii="UT Sans Bold" w:hAnsi="UT Sans Bold"/>
          <w:sz w:val="24"/>
          <w:szCs w:val="24"/>
        </w:rPr>
        <w:t>TRANSCRIPT OF RECORDS</w:t>
      </w:r>
    </w:p>
    <w:p w:rsidR="006E417D" w:rsidRPr="00CC41AD" w:rsidRDefault="006E417D" w:rsidP="006E417D">
      <w:pPr>
        <w:spacing w:after="0" w:line="240" w:lineRule="auto"/>
        <w:rPr>
          <w:rFonts w:ascii="UT Sans" w:hAnsi="UT Sans"/>
        </w:rPr>
      </w:pPr>
    </w:p>
    <w:p w:rsidR="006E417D" w:rsidRPr="00B10709" w:rsidRDefault="006E417D" w:rsidP="006E417D">
      <w:pPr>
        <w:pBdr>
          <w:top w:val="single" w:sz="6" w:space="1" w:color="auto"/>
          <w:left w:val="single" w:sz="6" w:space="1" w:color="auto"/>
          <w:bottom w:val="single" w:sz="6" w:space="0" w:color="auto"/>
          <w:right w:val="single" w:sz="6" w:space="2" w:color="auto"/>
        </w:pBdr>
        <w:tabs>
          <w:tab w:val="left" w:pos="180"/>
        </w:tabs>
        <w:spacing w:after="0" w:line="240" w:lineRule="auto"/>
        <w:rPr>
          <w:rFonts w:ascii="UT Sans Bold" w:hAnsi="UT Sans Bold"/>
        </w:rPr>
      </w:pPr>
      <w:r w:rsidRPr="00B10709">
        <w:rPr>
          <w:rFonts w:ascii="UT Sans Bold" w:hAnsi="UT Sans Bold"/>
        </w:rPr>
        <w:t>Name of student:</w:t>
      </w:r>
      <w:r w:rsidR="00150F61" w:rsidRPr="00B10709">
        <w:rPr>
          <w:rFonts w:ascii="UT Sans Bold" w:hAnsi="UT Sans Bold"/>
        </w:rPr>
        <w:t xml:space="preserve"> </w:t>
      </w:r>
      <w:r w:rsidR="001C1234" w:rsidRPr="00B10709">
        <w:rPr>
          <w:rFonts w:ascii="UT Sans Bold" w:hAnsi="UT Sans Bold"/>
        </w:rPr>
        <w:t>……</w:t>
      </w:r>
      <w:r w:rsidR="00CF0784" w:rsidRPr="00B10709">
        <w:rPr>
          <w:rFonts w:ascii="UT Sans Bold" w:hAnsi="UT Sans Bold"/>
        </w:rPr>
        <w:t>……………………………………….</w:t>
      </w:r>
      <w:r w:rsidR="001C1234" w:rsidRPr="00B10709">
        <w:rPr>
          <w:rFonts w:ascii="UT Sans Bold" w:hAnsi="UT Sans Bold"/>
        </w:rPr>
        <w:t>..</w:t>
      </w:r>
    </w:p>
    <w:p w:rsidR="006E417D" w:rsidRPr="00B10709" w:rsidRDefault="00E032C2"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Home university:</w:t>
      </w:r>
      <w:r w:rsidR="00A670CA" w:rsidRPr="00B10709">
        <w:rPr>
          <w:rFonts w:ascii="UT Sans" w:hAnsi="UT Sans"/>
        </w:rPr>
        <w:t xml:space="preserve"> </w:t>
      </w:r>
      <w:r w:rsidR="00A670CA" w:rsidRPr="00B10709">
        <w:rPr>
          <w:rFonts w:ascii="UT Sans Bold" w:hAnsi="UT Sans Bold"/>
        </w:rPr>
        <w:t>Transilvania University of Brașov</w:t>
      </w:r>
    </w:p>
    <w:p w:rsidR="006E417D" w:rsidRPr="00B10709" w:rsidRDefault="00E032C2"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Country of home university:</w:t>
      </w:r>
      <w:r w:rsidR="00A670CA" w:rsidRPr="00B10709">
        <w:rPr>
          <w:rFonts w:ascii="UT Sans" w:hAnsi="UT Sans"/>
        </w:rPr>
        <w:t xml:space="preserve"> Romania</w:t>
      </w:r>
    </w:p>
    <w:p w:rsidR="006E417D" w:rsidRPr="00B10709" w:rsidRDefault="007250C9"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Student</w:t>
      </w:r>
      <w:r w:rsidRPr="00B10709">
        <w:rPr>
          <w:rFonts w:ascii="UT Sans" w:hAnsi="UT Sans"/>
          <w:lang w:val="en-GB"/>
        </w:rPr>
        <w:t xml:space="preserve">’s </w:t>
      </w:r>
      <w:r w:rsidR="00136368" w:rsidRPr="00B10709">
        <w:rPr>
          <w:rFonts w:ascii="UT Sans" w:hAnsi="UT Sans"/>
        </w:rPr>
        <w:t>address</w:t>
      </w:r>
      <w:r w:rsidR="006E417D" w:rsidRPr="00B10709">
        <w:rPr>
          <w:rFonts w:ascii="UT Sans" w:hAnsi="UT Sans"/>
        </w:rPr>
        <w:t>:</w:t>
      </w:r>
      <w:r w:rsidR="00CF0784" w:rsidRPr="00B10709">
        <w:rPr>
          <w:rFonts w:ascii="UT Sans" w:hAnsi="UT Sans"/>
        </w:rPr>
        <w:t xml:space="preserve"> ………….</w:t>
      </w:r>
    </w:p>
    <w:p w:rsidR="00E032C2" w:rsidRPr="00B10709" w:rsidRDefault="00E032C2"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Level of study:</w:t>
      </w:r>
      <w:r w:rsidR="001C1234" w:rsidRPr="00B10709">
        <w:rPr>
          <w:rFonts w:ascii="UT Sans" w:hAnsi="UT Sans"/>
        </w:rPr>
        <w:t xml:space="preserve"> ………</w:t>
      </w:r>
      <w:r w:rsidR="00CF0784" w:rsidRPr="00B10709">
        <w:rPr>
          <w:rFonts w:ascii="UT Sans" w:hAnsi="UT Sans"/>
        </w:rPr>
        <w:t>………...</w:t>
      </w:r>
    </w:p>
    <w:p w:rsidR="006E417D" w:rsidRPr="00B10709"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Date and place of birth:</w:t>
      </w:r>
      <w:r w:rsidR="001C1234" w:rsidRPr="00B10709">
        <w:rPr>
          <w:rFonts w:ascii="UT Sans" w:hAnsi="UT Sans"/>
        </w:rPr>
        <w:t xml:space="preserve"> ……</w:t>
      </w:r>
    </w:p>
    <w:p w:rsidR="006E417D" w:rsidRPr="00B10709"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Enrolment date:</w:t>
      </w:r>
      <w:r w:rsidR="001C1234" w:rsidRPr="00B10709">
        <w:rPr>
          <w:rFonts w:ascii="UT Sans" w:hAnsi="UT Sans"/>
        </w:rPr>
        <w:t xml:space="preserve"> ………………</w:t>
      </w:r>
    </w:p>
    <w:p w:rsidR="006E417D" w:rsidRPr="00B10709" w:rsidRDefault="00E032C2"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Gender</w:t>
      </w:r>
      <w:r w:rsidR="006E417D" w:rsidRPr="00B10709">
        <w:rPr>
          <w:rFonts w:ascii="UT Sans" w:hAnsi="UT Sans"/>
        </w:rPr>
        <w:t>:</w:t>
      </w:r>
      <w:r w:rsidR="001C1234" w:rsidRPr="00B10709">
        <w:rPr>
          <w:rFonts w:ascii="UT Sans" w:hAnsi="UT Sans"/>
        </w:rPr>
        <w:t xml:space="preserve"> ……….</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B10709">
        <w:rPr>
          <w:rFonts w:ascii="UT Sans" w:hAnsi="UT Sans"/>
        </w:rPr>
        <w:t>Enrolment number</w:t>
      </w:r>
      <w:r w:rsidRPr="00CC41AD">
        <w:rPr>
          <w:rFonts w:ascii="UT Sans" w:hAnsi="UT Sans"/>
        </w:rPr>
        <w:t xml:space="preserve">: </w:t>
      </w:r>
      <w:r w:rsidR="001C1234">
        <w:rPr>
          <w:rFonts w:ascii="UT Sans" w:hAnsi="UT Sans"/>
        </w:rPr>
        <w:t>………...</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 xml:space="preserve">Period of study at </w:t>
      </w:r>
      <w:r w:rsidRPr="00027E4A">
        <w:rPr>
          <w:rFonts w:ascii="UT Sans" w:hAnsi="UT Sans"/>
        </w:rPr>
        <w:t>Transilvania</w:t>
      </w:r>
      <w:r w:rsidRPr="00CC41AD">
        <w:rPr>
          <w:rFonts w:ascii="UT Sans" w:hAnsi="UT Sans"/>
        </w:rPr>
        <w:t xml:space="preserve"> University of Brasov: </w:t>
      </w:r>
      <w:r w:rsidR="001C1234">
        <w:rPr>
          <w:rFonts w:ascii="UT Sans" w:hAnsi="UT Sans"/>
        </w:rPr>
        <w:t>…………</w:t>
      </w:r>
    </w:p>
    <w:p w:rsidR="006E417D" w:rsidRPr="00CC41AD" w:rsidRDefault="006E417D" w:rsidP="006E417D">
      <w:pPr>
        <w:spacing w:after="0" w:line="240" w:lineRule="auto"/>
        <w:rPr>
          <w:rFonts w:ascii="UT Sans" w:hAnsi="UT Sans"/>
        </w:rPr>
      </w:pPr>
    </w:p>
    <w:tbl>
      <w:tblPr>
        <w:tblW w:w="5000" w:type="pct"/>
        <w:tblCellMar>
          <w:left w:w="71" w:type="dxa"/>
          <w:right w:w="71" w:type="dxa"/>
        </w:tblCellMar>
        <w:tblLook w:val="0000" w:firstRow="0" w:lastRow="0" w:firstColumn="0" w:lastColumn="0" w:noHBand="0" w:noVBand="0"/>
      </w:tblPr>
      <w:tblGrid>
        <w:gridCol w:w="874"/>
        <w:gridCol w:w="1079"/>
        <w:gridCol w:w="3935"/>
        <w:gridCol w:w="1198"/>
        <w:gridCol w:w="1198"/>
        <w:gridCol w:w="1197"/>
      </w:tblGrid>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r w:rsidRPr="00CC41AD">
              <w:rPr>
                <w:rFonts w:ascii="UT Sans" w:hAnsi="UT Sans"/>
              </w:rPr>
              <w:t>No.</w:t>
            </w: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Course code </w:t>
            </w:r>
            <w:r w:rsidRPr="00CC41AD">
              <w:rPr>
                <w:rFonts w:ascii="UT Sans" w:hAnsi="UT Sans"/>
                <w:vertAlign w:val="superscript"/>
              </w:rPr>
              <w:t>(1)</w:t>
            </w: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Course title </w:t>
            </w:r>
            <w:r w:rsidRPr="00CC41AD">
              <w:rPr>
                <w:rFonts w:ascii="UT Sans" w:hAnsi="UT Sans"/>
                <w:vertAlign w:val="superscript"/>
              </w:rPr>
              <w:t>(2)</w:t>
            </w: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Local grade </w:t>
            </w:r>
            <w:r w:rsidRPr="00CC41AD">
              <w:rPr>
                <w:rFonts w:ascii="UT Sans" w:hAnsi="UT Sans"/>
                <w:vertAlign w:val="superscript"/>
              </w:rPr>
              <w:t>(3)</w:t>
            </w: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r w:rsidRPr="00CC41AD">
              <w:rPr>
                <w:rFonts w:ascii="UT Sans" w:hAnsi="UT Sans"/>
              </w:rPr>
              <w:t>Local credits</w:t>
            </w: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ECTS grade </w:t>
            </w:r>
            <w:r w:rsidRPr="00CC41AD">
              <w:rPr>
                <w:rFonts w:ascii="UT Sans" w:hAnsi="UT Sans"/>
                <w:vertAlign w:val="superscript"/>
              </w:rPr>
              <w:t>(4)</w:t>
            </w: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bl>
    <w:p w:rsidR="006E417D" w:rsidRPr="00CC41AD" w:rsidRDefault="006E417D" w:rsidP="006E417D">
      <w:pPr>
        <w:spacing w:after="0" w:line="240" w:lineRule="auto"/>
        <w:rPr>
          <w:rFonts w:ascii="UT Sans" w:hAnsi="UT Sans"/>
        </w:rPr>
      </w:pPr>
    </w:p>
    <w:p w:rsidR="006E417D" w:rsidRPr="00CC41AD" w:rsidRDefault="006E417D" w:rsidP="006E417D">
      <w:pPr>
        <w:spacing w:after="0" w:line="240" w:lineRule="auto"/>
        <w:rPr>
          <w:rFonts w:ascii="UT Sans" w:hAnsi="UT Sans"/>
        </w:rPr>
      </w:pPr>
      <w:r w:rsidRPr="00CC41AD">
        <w:rPr>
          <w:rFonts w:ascii="UT Sans" w:hAnsi="UT Sans"/>
        </w:rPr>
        <w:t xml:space="preserve">Date: ………… </w:t>
      </w:r>
    </w:p>
    <w:p w:rsidR="006E417D" w:rsidRDefault="006E417D" w:rsidP="006E417D">
      <w:pPr>
        <w:spacing w:after="0" w:line="240" w:lineRule="auto"/>
        <w:rPr>
          <w:rFonts w:ascii="UT Sans" w:hAnsi="UT Sans"/>
        </w:rPr>
      </w:pPr>
      <w:r w:rsidRPr="00CC41AD">
        <w:rPr>
          <w:rFonts w:ascii="UT Sans" w:hAnsi="UT Sans"/>
        </w:rPr>
        <w:tab/>
      </w:r>
    </w:p>
    <w:p w:rsidR="00745251" w:rsidRPr="00CC41AD" w:rsidRDefault="00745251" w:rsidP="006E417D">
      <w:pPr>
        <w:spacing w:after="0" w:line="240" w:lineRule="auto"/>
        <w:rPr>
          <w:rFonts w:ascii="UT Sans" w:hAnsi="UT Sans"/>
        </w:rPr>
      </w:pPr>
    </w:p>
    <w:p w:rsidR="00745251" w:rsidRPr="00CC41AD" w:rsidRDefault="00745251" w:rsidP="00745251">
      <w:pPr>
        <w:spacing w:after="0" w:line="240" w:lineRule="auto"/>
        <w:rPr>
          <w:rFonts w:ascii="UT Sans" w:hAnsi="UT Sans"/>
        </w:rPr>
      </w:pPr>
      <w:r w:rsidRPr="00CC41AD">
        <w:rPr>
          <w:rFonts w:ascii="UT Sans" w:hAnsi="UT Sans"/>
        </w:rPr>
        <w:t xml:space="preserve">……………………………… </w:t>
      </w:r>
      <w:r w:rsidRPr="00CC41AD">
        <w:rPr>
          <w:rFonts w:ascii="UT Sans" w:hAnsi="UT Sans"/>
        </w:rPr>
        <w:tab/>
      </w:r>
      <w:r w:rsidRPr="00CC41AD">
        <w:rPr>
          <w:rFonts w:ascii="UT Sans" w:hAnsi="UT Sans"/>
        </w:rPr>
        <w:tab/>
      </w:r>
      <w:r>
        <w:rPr>
          <w:rFonts w:ascii="UT Sans" w:hAnsi="UT Sans"/>
        </w:rPr>
        <w:tab/>
      </w:r>
      <w:r>
        <w:rPr>
          <w:rFonts w:ascii="UT Sans" w:hAnsi="UT Sans"/>
        </w:rPr>
        <w:tab/>
      </w:r>
      <w:r>
        <w:rPr>
          <w:rFonts w:ascii="UT Sans" w:hAnsi="UT Sans"/>
        </w:rPr>
        <w:tab/>
      </w:r>
      <w:r w:rsidR="00E032C2">
        <w:rPr>
          <w:rFonts w:ascii="UT Sans" w:hAnsi="UT Sans"/>
        </w:rPr>
        <w:tab/>
      </w:r>
      <w:r w:rsidRPr="00CC41AD">
        <w:rPr>
          <w:rFonts w:ascii="UT Sans" w:hAnsi="UT Sans"/>
        </w:rPr>
        <w:t>…………………</w:t>
      </w:r>
      <w:r w:rsidR="00D639A1">
        <w:rPr>
          <w:rFonts w:ascii="UT Sans" w:hAnsi="UT Sans"/>
        </w:rPr>
        <w:t>……….</w:t>
      </w:r>
      <w:r w:rsidRPr="00CC41AD">
        <w:rPr>
          <w:rFonts w:ascii="UT Sans" w:hAnsi="UT Sans"/>
        </w:rPr>
        <w:t>…</w:t>
      </w:r>
    </w:p>
    <w:p w:rsidR="006E417D" w:rsidRPr="00CC41AD" w:rsidRDefault="006E417D" w:rsidP="006E417D">
      <w:pPr>
        <w:spacing w:after="0" w:line="240" w:lineRule="auto"/>
        <w:rPr>
          <w:rFonts w:ascii="UT Sans" w:hAnsi="UT Sans"/>
        </w:rPr>
      </w:pPr>
      <w:r w:rsidRPr="00CC41AD">
        <w:rPr>
          <w:rFonts w:ascii="UT Sans" w:hAnsi="UT Sans"/>
        </w:rPr>
        <w:t xml:space="preserve">Signature Dean of </w:t>
      </w:r>
      <w:r>
        <w:rPr>
          <w:rFonts w:ascii="UT Sans" w:hAnsi="UT Sans"/>
        </w:rPr>
        <w:t xml:space="preserve">the </w:t>
      </w:r>
      <w:r w:rsidRPr="00CC41AD">
        <w:rPr>
          <w:rFonts w:ascii="UT Sans" w:hAnsi="UT Sans"/>
        </w:rPr>
        <w:t>Faculty</w:t>
      </w:r>
      <w:r w:rsidRPr="00CC41AD">
        <w:rPr>
          <w:rFonts w:ascii="UT Sans" w:hAnsi="UT Sans"/>
        </w:rPr>
        <w:tab/>
      </w:r>
      <w:r w:rsidRPr="00CC41AD">
        <w:rPr>
          <w:rFonts w:ascii="UT Sans" w:hAnsi="UT Sans"/>
        </w:rPr>
        <w:tab/>
      </w:r>
      <w:r w:rsidRPr="00CC41AD">
        <w:rPr>
          <w:rFonts w:ascii="UT Sans" w:hAnsi="UT Sans"/>
        </w:rPr>
        <w:tab/>
      </w:r>
      <w:r w:rsidRPr="00CC41AD">
        <w:rPr>
          <w:rFonts w:ascii="UT Sans" w:hAnsi="UT Sans"/>
        </w:rPr>
        <w:tab/>
      </w:r>
      <w:r w:rsidR="00E032C2">
        <w:rPr>
          <w:rFonts w:ascii="UT Sans" w:hAnsi="UT Sans"/>
        </w:rPr>
        <w:tab/>
      </w:r>
      <w:r w:rsidRPr="00CC41AD">
        <w:rPr>
          <w:rFonts w:ascii="UT Sans" w:hAnsi="UT Sans"/>
        </w:rPr>
        <w:t>Stamp of</w:t>
      </w:r>
      <w:r w:rsidRPr="00E032C2">
        <w:rPr>
          <w:rFonts w:ascii="UT Sans" w:hAnsi="UT Sans"/>
        </w:rPr>
        <w:t xml:space="preserve"> institution</w:t>
      </w:r>
    </w:p>
    <w:p w:rsidR="00745251" w:rsidRDefault="00745251">
      <w:pPr>
        <w:spacing w:after="0" w:line="240" w:lineRule="auto"/>
        <w:rPr>
          <w:rFonts w:ascii="UT Sans" w:hAnsi="UT Sans"/>
        </w:rPr>
      </w:pPr>
      <w:r>
        <w:rPr>
          <w:rFonts w:ascii="UT Sans" w:hAnsi="UT Sans"/>
        </w:rPr>
        <w:br w:type="page"/>
      </w:r>
    </w:p>
    <w:p w:rsidR="006E417D" w:rsidRPr="00CC41AD" w:rsidRDefault="006E417D" w:rsidP="006E417D">
      <w:pPr>
        <w:spacing w:after="0" w:line="240" w:lineRule="auto"/>
        <w:ind w:left="426" w:hanging="426"/>
        <w:rPr>
          <w:rFonts w:ascii="UT Sans" w:hAnsi="UT Sans"/>
          <w:sz w:val="20"/>
          <w:szCs w:val="20"/>
        </w:rPr>
      </w:pPr>
      <w:r w:rsidRPr="00CC41AD">
        <w:rPr>
          <w:rFonts w:ascii="UT Sans" w:hAnsi="UT Sans"/>
          <w:sz w:val="20"/>
          <w:szCs w:val="20"/>
        </w:rPr>
        <w:lastRenderedPageBreak/>
        <w:t xml:space="preserve">(1) </w:t>
      </w:r>
      <w:r w:rsidRPr="00CC41AD">
        <w:rPr>
          <w:rFonts w:ascii="UT Sans" w:hAnsi="UT Sans"/>
          <w:sz w:val="20"/>
          <w:szCs w:val="20"/>
        </w:rPr>
        <w:tab/>
        <w:t>Course code according to the Transilvania University of Brasov Information-Package;</w:t>
      </w:r>
    </w:p>
    <w:p w:rsidR="006E417D" w:rsidRPr="00CC41AD" w:rsidRDefault="006E417D" w:rsidP="006E417D">
      <w:pPr>
        <w:spacing w:after="0" w:line="240" w:lineRule="auto"/>
        <w:ind w:left="426" w:hanging="426"/>
        <w:rPr>
          <w:rFonts w:ascii="UT Sans" w:hAnsi="UT Sans"/>
          <w:sz w:val="20"/>
          <w:szCs w:val="20"/>
        </w:rPr>
      </w:pPr>
      <w:r w:rsidRPr="00CC41AD">
        <w:rPr>
          <w:rFonts w:ascii="UT Sans" w:hAnsi="UT Sans"/>
          <w:sz w:val="20"/>
          <w:szCs w:val="20"/>
        </w:rPr>
        <w:t xml:space="preserve">(2) </w:t>
      </w:r>
      <w:r w:rsidRPr="00CC41AD">
        <w:rPr>
          <w:rFonts w:ascii="UT Sans" w:hAnsi="UT Sans"/>
          <w:sz w:val="20"/>
          <w:szCs w:val="20"/>
        </w:rPr>
        <w:tab/>
        <w:t>English version of Romanian course title;</w:t>
      </w:r>
    </w:p>
    <w:p w:rsidR="006E417D" w:rsidRPr="00CC41AD" w:rsidRDefault="006E417D" w:rsidP="00745251">
      <w:pPr>
        <w:spacing w:after="0" w:line="240" w:lineRule="auto"/>
        <w:ind w:left="426" w:hanging="426"/>
        <w:rPr>
          <w:rFonts w:ascii="UT Sans" w:hAnsi="UT Sans"/>
          <w:sz w:val="20"/>
          <w:szCs w:val="20"/>
        </w:rPr>
      </w:pPr>
      <w:r w:rsidRPr="00CC41AD">
        <w:rPr>
          <w:rFonts w:ascii="UT Sans" w:hAnsi="UT Sans"/>
          <w:sz w:val="20"/>
          <w:szCs w:val="20"/>
        </w:rPr>
        <w:t xml:space="preserve">(3) </w:t>
      </w:r>
      <w:r w:rsidR="00745251">
        <w:rPr>
          <w:rFonts w:ascii="UT Sans" w:hAnsi="UT Sans"/>
          <w:sz w:val="20"/>
          <w:szCs w:val="20"/>
        </w:rPr>
        <w:tab/>
      </w:r>
      <w:r w:rsidRPr="00CC41AD">
        <w:rPr>
          <w:rFonts w:ascii="UT Sans" w:hAnsi="UT Sans"/>
          <w:sz w:val="20"/>
          <w:szCs w:val="20"/>
        </w:rPr>
        <w:t>and (4) Romanian and ECTS grades, correlated according to the following table:</w:t>
      </w:r>
    </w:p>
    <w:p w:rsidR="006E417D" w:rsidRPr="00CC41AD" w:rsidRDefault="006E417D" w:rsidP="006E417D">
      <w:pPr>
        <w:spacing w:after="0" w:line="240" w:lineRule="auto"/>
        <w:jc w:val="right"/>
        <w:rPr>
          <w:rFonts w:ascii="UT Sans" w:hAnsi="UT Sans"/>
        </w:rPr>
      </w:pPr>
    </w:p>
    <w:tbl>
      <w:tblPr>
        <w:tblW w:w="5000" w:type="pct"/>
        <w:tblCellMar>
          <w:left w:w="0" w:type="dxa"/>
          <w:right w:w="0" w:type="dxa"/>
        </w:tblCellMar>
        <w:tblLook w:val="04A0" w:firstRow="1" w:lastRow="0" w:firstColumn="1" w:lastColumn="0" w:noHBand="0" w:noVBand="1"/>
      </w:tblPr>
      <w:tblGrid>
        <w:gridCol w:w="4975"/>
        <w:gridCol w:w="4502"/>
      </w:tblGrid>
      <w:tr w:rsidR="006E417D" w:rsidRPr="00CC41AD" w:rsidTr="00575697">
        <w:trPr>
          <w:trHeight w:val="290"/>
        </w:trPr>
        <w:tc>
          <w:tcPr>
            <w:tcW w:w="2625"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6E417D" w:rsidRPr="00CC41AD" w:rsidRDefault="006E417D" w:rsidP="00575697">
            <w:pPr>
              <w:spacing w:after="0" w:line="240" w:lineRule="auto"/>
              <w:jc w:val="center"/>
              <w:rPr>
                <w:rFonts w:ascii="UT Sans" w:hAnsi="UT Sans"/>
                <w:color w:val="000000"/>
              </w:rPr>
            </w:pPr>
            <w:r w:rsidRPr="00CC41AD">
              <w:rPr>
                <w:rFonts w:ascii="UT Sans" w:hAnsi="UT Sans"/>
                <w:color w:val="000000"/>
              </w:rPr>
              <w:t>ROMANIAN grading system</w:t>
            </w:r>
          </w:p>
        </w:tc>
        <w:tc>
          <w:tcPr>
            <w:tcW w:w="2375"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6E417D" w:rsidRPr="00CC41AD" w:rsidRDefault="006E417D" w:rsidP="00575697">
            <w:pPr>
              <w:spacing w:after="0" w:line="240" w:lineRule="auto"/>
              <w:ind w:left="613"/>
              <w:jc w:val="center"/>
              <w:rPr>
                <w:rFonts w:ascii="UT Sans" w:hAnsi="UT Sans"/>
                <w:color w:val="000000"/>
              </w:rPr>
            </w:pPr>
            <w:r w:rsidRPr="00CC41AD">
              <w:rPr>
                <w:rFonts w:ascii="UT Sans" w:hAnsi="UT Sans"/>
                <w:color w:val="000000"/>
              </w:rPr>
              <w:t>ECTS grade</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10 = Excellent</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A = Excellent</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9 = Very good</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B = Very good</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From 7 to 8 = Good</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C = Good</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6 = Satisfactory</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D = Satisfactory</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5 = Sufficient</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E = Sufficient</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From 1 to 4 = Fail</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F = Fail</w:t>
            </w:r>
          </w:p>
        </w:tc>
      </w:tr>
    </w:tbl>
    <w:p w:rsidR="006E417D" w:rsidRPr="00CC41AD" w:rsidRDefault="006E417D" w:rsidP="006E417D">
      <w:pPr>
        <w:spacing w:after="0" w:line="240" w:lineRule="auto"/>
        <w:jc w:val="both"/>
        <w:rPr>
          <w:rFonts w:ascii="UT Sans" w:hAnsi="UT Sans"/>
        </w:rPr>
      </w:pPr>
    </w:p>
    <w:p w:rsidR="006E417D" w:rsidRPr="00CC41AD" w:rsidRDefault="006E417D" w:rsidP="006E417D">
      <w:pPr>
        <w:spacing w:after="0" w:line="240" w:lineRule="auto"/>
        <w:ind w:left="283" w:hanging="283"/>
        <w:rPr>
          <w:rFonts w:ascii="UT Sans" w:hAnsi="UT Sans"/>
          <w:sz w:val="20"/>
          <w:szCs w:val="20"/>
        </w:rPr>
      </w:pPr>
      <w:r w:rsidRPr="00CC41AD">
        <w:rPr>
          <w:rFonts w:ascii="UT Sans" w:hAnsi="UT Sans"/>
          <w:sz w:val="20"/>
          <w:szCs w:val="20"/>
        </w:rPr>
        <w:t xml:space="preserve">Total ECTS credits according to the </w:t>
      </w:r>
      <w:r w:rsidRPr="00854018">
        <w:rPr>
          <w:rFonts w:ascii="UT Sans" w:hAnsi="UT Sans"/>
          <w:sz w:val="20"/>
          <w:szCs w:val="20"/>
        </w:rPr>
        <w:t>Transilvania</w:t>
      </w:r>
      <w:r w:rsidRPr="00CC41AD">
        <w:rPr>
          <w:rFonts w:ascii="UT Sans" w:hAnsi="UT Sans"/>
          <w:sz w:val="20"/>
          <w:szCs w:val="20"/>
        </w:rPr>
        <w:t xml:space="preserve"> University of Brasov Information-Package:</w:t>
      </w:r>
    </w:p>
    <w:p w:rsidR="006E417D" w:rsidRPr="00CC41AD" w:rsidRDefault="006E417D" w:rsidP="006E417D">
      <w:pPr>
        <w:numPr>
          <w:ilvl w:val="0"/>
          <w:numId w:val="2"/>
        </w:numPr>
        <w:spacing w:after="0" w:line="240" w:lineRule="auto"/>
        <w:ind w:left="284" w:hanging="284"/>
        <w:rPr>
          <w:rFonts w:ascii="UT Sans" w:hAnsi="UT Sans"/>
          <w:sz w:val="20"/>
          <w:szCs w:val="20"/>
        </w:rPr>
      </w:pPr>
      <w:r w:rsidRPr="00CC41AD">
        <w:rPr>
          <w:rFonts w:ascii="UT Sans" w:hAnsi="UT Sans"/>
          <w:sz w:val="20"/>
          <w:szCs w:val="20"/>
        </w:rPr>
        <w:t>1 full academic year</w:t>
      </w:r>
      <w:r w:rsidRPr="00CC41AD">
        <w:rPr>
          <w:rFonts w:ascii="UT Sans" w:hAnsi="UT Sans"/>
          <w:sz w:val="20"/>
          <w:szCs w:val="20"/>
        </w:rPr>
        <w:tab/>
        <w:t>60 credits</w:t>
      </w:r>
    </w:p>
    <w:p w:rsidR="006E417D" w:rsidRPr="00CC41AD" w:rsidRDefault="006E417D" w:rsidP="006E417D">
      <w:pPr>
        <w:numPr>
          <w:ilvl w:val="0"/>
          <w:numId w:val="2"/>
        </w:numPr>
        <w:spacing w:after="0" w:line="240" w:lineRule="auto"/>
        <w:ind w:left="284" w:hanging="284"/>
        <w:rPr>
          <w:rFonts w:ascii="UT Sans" w:hAnsi="UT Sans"/>
          <w:sz w:val="20"/>
          <w:szCs w:val="20"/>
        </w:rPr>
      </w:pPr>
      <w:r w:rsidRPr="00CC41AD">
        <w:rPr>
          <w:rFonts w:ascii="UT Sans" w:hAnsi="UT Sans"/>
          <w:sz w:val="20"/>
          <w:szCs w:val="20"/>
        </w:rPr>
        <w:t>1 semester</w:t>
      </w:r>
      <w:r w:rsidRPr="00CC41AD">
        <w:rPr>
          <w:rFonts w:ascii="UT Sans" w:hAnsi="UT Sans"/>
          <w:sz w:val="20"/>
          <w:szCs w:val="20"/>
        </w:rPr>
        <w:tab/>
      </w:r>
      <w:r w:rsidRPr="00CC41AD">
        <w:rPr>
          <w:rFonts w:ascii="UT Sans" w:hAnsi="UT Sans"/>
          <w:sz w:val="20"/>
          <w:szCs w:val="20"/>
        </w:rPr>
        <w:tab/>
        <w:t>30 credits</w:t>
      </w:r>
      <w:r w:rsidRPr="00CC41AD">
        <w:rPr>
          <w:rFonts w:ascii="UT Sans" w:hAnsi="UT Sans"/>
          <w:sz w:val="20"/>
          <w:szCs w:val="20"/>
        </w:rPr>
        <w:br/>
      </w:r>
    </w:p>
    <w:p w:rsidR="006E417D" w:rsidRPr="00027E4A" w:rsidRDefault="006E417D" w:rsidP="006E417D">
      <w:pPr>
        <w:spacing w:after="0" w:line="240" w:lineRule="auto"/>
        <w:jc w:val="both"/>
        <w:rPr>
          <w:rFonts w:ascii="UT Sans Bold" w:hAnsi="UT Sans Bold"/>
          <w:sz w:val="20"/>
          <w:szCs w:val="20"/>
        </w:rPr>
      </w:pPr>
      <w:r w:rsidRPr="00027E4A">
        <w:rPr>
          <w:rFonts w:ascii="UT Sans Bold" w:hAnsi="UT Sans Bold"/>
          <w:sz w:val="20"/>
          <w:szCs w:val="20"/>
        </w:rPr>
        <w:t>Note:</w:t>
      </w:r>
    </w:p>
    <w:p w:rsidR="006E417D" w:rsidRPr="00CC41AD" w:rsidRDefault="006E417D" w:rsidP="006E417D">
      <w:pPr>
        <w:spacing w:after="0" w:line="240" w:lineRule="auto"/>
        <w:jc w:val="both"/>
        <w:rPr>
          <w:rFonts w:ascii="UT Sans" w:hAnsi="UT Sans"/>
          <w:b/>
          <w:sz w:val="20"/>
          <w:szCs w:val="20"/>
        </w:rPr>
      </w:pPr>
    </w:p>
    <w:p w:rsidR="006E417D" w:rsidRPr="00CC41AD" w:rsidRDefault="006E417D" w:rsidP="006E417D">
      <w:pPr>
        <w:numPr>
          <w:ilvl w:val="0"/>
          <w:numId w:val="1"/>
        </w:numPr>
        <w:tabs>
          <w:tab w:val="left" w:pos="1276"/>
        </w:tabs>
        <w:spacing w:after="0" w:line="240" w:lineRule="auto"/>
        <w:ind w:left="426" w:hanging="426"/>
        <w:jc w:val="both"/>
        <w:rPr>
          <w:rFonts w:ascii="UT Sans" w:hAnsi="UT Sans"/>
          <w:sz w:val="20"/>
          <w:szCs w:val="20"/>
        </w:rPr>
      </w:pPr>
      <w:r w:rsidRPr="00CC41AD">
        <w:rPr>
          <w:rFonts w:ascii="UT Sans" w:hAnsi="UT Sans"/>
          <w:sz w:val="20"/>
          <w:szCs w:val="20"/>
        </w:rPr>
        <w:t>Courses in rows marked with “*” in column (4) have an examination only after the last module. They have been separated in modules in the Information Package in order to facilitate the study of visiting ECTS students. By satisfying the assessment requirements of the global examination, the credits for all corresponding modules are awarded to students;</w:t>
      </w:r>
    </w:p>
    <w:p w:rsidR="006E417D" w:rsidRPr="00CC41AD" w:rsidRDefault="006E417D" w:rsidP="006E417D">
      <w:pPr>
        <w:numPr>
          <w:ilvl w:val="0"/>
          <w:numId w:val="1"/>
        </w:numPr>
        <w:tabs>
          <w:tab w:val="left" w:pos="1276"/>
        </w:tabs>
        <w:spacing w:after="0" w:line="240" w:lineRule="auto"/>
        <w:ind w:left="426" w:hanging="426"/>
        <w:jc w:val="both"/>
        <w:rPr>
          <w:rFonts w:ascii="UT Sans" w:hAnsi="UT Sans"/>
          <w:sz w:val="20"/>
          <w:szCs w:val="20"/>
        </w:rPr>
      </w:pPr>
      <w:r w:rsidRPr="00CC41AD">
        <w:rPr>
          <w:rFonts w:ascii="UT Sans" w:hAnsi="UT Sans"/>
          <w:sz w:val="20"/>
          <w:szCs w:val="20"/>
        </w:rPr>
        <w:t>For courses in rows marked with “**” in column (4), grades will be available at the end of the summer examination period, which is still in progress.</w:t>
      </w:r>
    </w:p>
    <w:p w:rsidR="006E417D" w:rsidRPr="00CC41AD" w:rsidRDefault="006E417D" w:rsidP="006E417D">
      <w:pPr>
        <w:numPr>
          <w:ilvl w:val="0"/>
          <w:numId w:val="1"/>
        </w:numPr>
        <w:shd w:val="clear" w:color="auto" w:fill="FFFFFF"/>
        <w:tabs>
          <w:tab w:val="left" w:pos="1276"/>
        </w:tabs>
        <w:spacing w:after="0" w:line="240" w:lineRule="auto"/>
        <w:ind w:left="426" w:hanging="426"/>
        <w:jc w:val="both"/>
        <w:rPr>
          <w:rFonts w:ascii="UT Sans" w:hAnsi="UT Sans"/>
          <w:sz w:val="20"/>
          <w:szCs w:val="20"/>
        </w:rPr>
      </w:pPr>
      <w:r w:rsidRPr="006E417D">
        <w:rPr>
          <w:rFonts w:ascii="UT Sans" w:hAnsi="UT Sans"/>
          <w:sz w:val="20"/>
          <w:szCs w:val="20"/>
        </w:rPr>
        <w:t>Some courses (Foreign Language, Marketing, Practical Placement) do not receive a grade, but are acknowledged after an examination. Hence their absence in the table, with the corresponding credits.</w:t>
      </w:r>
    </w:p>
    <w:sectPr w:rsidR="006E417D" w:rsidRPr="00CC41AD" w:rsidSect="00E032C2">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276"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5E" w:rsidRDefault="00505E5E" w:rsidP="002B7AFA">
      <w:pPr>
        <w:spacing w:after="0" w:line="240" w:lineRule="auto"/>
      </w:pPr>
      <w:r>
        <w:separator/>
      </w:r>
    </w:p>
  </w:endnote>
  <w:endnote w:type="continuationSeparator" w:id="0">
    <w:p w:rsidR="00505E5E" w:rsidRDefault="00505E5E" w:rsidP="002B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 Sans Bold">
    <w:panose1 w:val="00000000000000000000"/>
    <w:charset w:val="00"/>
    <w:family w:val="modern"/>
    <w:notTrueType/>
    <w:pitch w:val="variable"/>
    <w:sig w:usb0="00000007" w:usb1="00000001" w:usb2="00000000" w:usb3="00000000" w:csb0="00000093" w:csb1="00000000"/>
  </w:font>
  <w:font w:name="UT Sans">
    <w:panose1 w:val="00000000000000000000"/>
    <w:charset w:val="00"/>
    <w:family w:val="modern"/>
    <w:notTrueType/>
    <w:pitch w:val="variable"/>
    <w:sig w:usb0="00000007" w:usb1="00000001" w:usb2="00000000" w:usb3="00000000" w:csb0="0000009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3A" w:rsidRDefault="0060783A">
    <w:pPr>
      <w:pStyle w:val="Footer"/>
      <w:jc w:val="right"/>
    </w:pPr>
    <w:r>
      <w:fldChar w:fldCharType="begin"/>
    </w:r>
    <w:r>
      <w:instrText xml:space="preserve"> PAGE   \* MERGEFORMAT </w:instrText>
    </w:r>
    <w:r>
      <w:fldChar w:fldCharType="separate"/>
    </w:r>
    <w:r w:rsidR="00505E5E">
      <w:rPr>
        <w:noProof/>
      </w:rPr>
      <w:t>1</w:t>
    </w:r>
    <w:r>
      <w:rPr>
        <w:noProof/>
      </w:rPr>
      <w:fldChar w:fldCharType="end"/>
    </w:r>
  </w:p>
  <w:p w:rsidR="00C258DE" w:rsidRDefault="00B67895" w:rsidP="00FF29A6">
    <w:pPr>
      <w:pStyle w:val="Footer"/>
      <w:ind w:right="360"/>
    </w:pPr>
    <w:r>
      <w:rPr>
        <w:rFonts w:ascii="UT Sans" w:hAnsi="UT Sans"/>
        <w:sz w:val="18"/>
        <w:szCs w:val="18"/>
      </w:rPr>
      <w:t>F01-PS6.9-01E/ed.2,rev.1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72" w:rsidRDefault="006C18CD">
    <w:pPr>
      <w:pStyle w:val="Footer"/>
    </w:pPr>
    <w:r>
      <w:rPr>
        <w:noProof/>
        <w:lang w:val="en-GB" w:eastAsia="en-GB"/>
      </w:rPr>
      <w:drawing>
        <wp:anchor distT="0" distB="0" distL="114300" distR="114300" simplePos="0" relativeHeight="251657216" behindDoc="1" locked="0" layoutInCell="1" allowOverlap="1">
          <wp:simplePos x="0" y="0"/>
          <wp:positionH relativeFrom="column">
            <wp:posOffset>5692140</wp:posOffset>
          </wp:positionH>
          <wp:positionV relativeFrom="paragraph">
            <wp:posOffset>4445</wp:posOffset>
          </wp:positionV>
          <wp:extent cx="177165" cy="177165"/>
          <wp:effectExtent l="0" t="0" r="0" b="0"/>
          <wp:wrapThrough wrapText="bothSides">
            <wp:wrapPolygon edited="0">
              <wp:start x="0" y="0"/>
              <wp:lineTo x="0" y="18581"/>
              <wp:lineTo x="18581" y="18581"/>
              <wp:lineTo x="18581" y="0"/>
              <wp:lineTo x="0" y="0"/>
            </wp:wrapPolygon>
          </wp:wrapThrough>
          <wp:docPr id="20" name="Imagine 5"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5E" w:rsidRDefault="00505E5E" w:rsidP="002B7AFA">
      <w:pPr>
        <w:spacing w:after="0" w:line="240" w:lineRule="auto"/>
      </w:pPr>
      <w:r>
        <w:separator/>
      </w:r>
    </w:p>
  </w:footnote>
  <w:footnote w:type="continuationSeparator" w:id="0">
    <w:p w:rsidR="00505E5E" w:rsidRDefault="00505E5E" w:rsidP="002B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3A" w:rsidRDefault="006C18C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5686425</wp:posOffset>
          </wp:positionH>
          <wp:positionV relativeFrom="paragraph">
            <wp:posOffset>-19050</wp:posOffset>
          </wp:positionV>
          <wp:extent cx="177165" cy="177165"/>
          <wp:effectExtent l="0" t="0" r="0" b="0"/>
          <wp:wrapThrough wrapText="bothSides">
            <wp:wrapPolygon edited="0">
              <wp:start x="0" y="0"/>
              <wp:lineTo x="0" y="18581"/>
              <wp:lineTo x="18581" y="18581"/>
              <wp:lineTo x="18581" y="0"/>
              <wp:lineTo x="0" y="0"/>
            </wp:wrapPolygon>
          </wp:wrapThrough>
          <wp:docPr id="19" name="Imagine 7"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A4E"/>
    <w:multiLevelType w:val="hybridMultilevel"/>
    <w:tmpl w:val="465CCB20"/>
    <w:lvl w:ilvl="0" w:tplc="B69C0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04844"/>
    <w:multiLevelType w:val="singleLevel"/>
    <w:tmpl w:val="1DF82580"/>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077CBF"/>
    <w:rsid w:val="000D08EA"/>
    <w:rsid w:val="00136368"/>
    <w:rsid w:val="00150F61"/>
    <w:rsid w:val="001C1234"/>
    <w:rsid w:val="001C195B"/>
    <w:rsid w:val="002321AC"/>
    <w:rsid w:val="002658F9"/>
    <w:rsid w:val="00273885"/>
    <w:rsid w:val="00274849"/>
    <w:rsid w:val="002947B6"/>
    <w:rsid w:val="002B7AFA"/>
    <w:rsid w:val="002C4DCC"/>
    <w:rsid w:val="00321232"/>
    <w:rsid w:val="00371E14"/>
    <w:rsid w:val="00383BDB"/>
    <w:rsid w:val="0045713A"/>
    <w:rsid w:val="00505E5E"/>
    <w:rsid w:val="00511C01"/>
    <w:rsid w:val="005261A1"/>
    <w:rsid w:val="00551F05"/>
    <w:rsid w:val="0056219D"/>
    <w:rsid w:val="00575697"/>
    <w:rsid w:val="0060783A"/>
    <w:rsid w:val="006C18CD"/>
    <w:rsid w:val="006C7A52"/>
    <w:rsid w:val="006E417D"/>
    <w:rsid w:val="007250C9"/>
    <w:rsid w:val="0073219D"/>
    <w:rsid w:val="00745251"/>
    <w:rsid w:val="007A47F5"/>
    <w:rsid w:val="00814D6F"/>
    <w:rsid w:val="00842B53"/>
    <w:rsid w:val="00932C13"/>
    <w:rsid w:val="009B3D72"/>
    <w:rsid w:val="00A41C7E"/>
    <w:rsid w:val="00A670CA"/>
    <w:rsid w:val="00A854F3"/>
    <w:rsid w:val="00B10709"/>
    <w:rsid w:val="00B445D5"/>
    <w:rsid w:val="00B53E08"/>
    <w:rsid w:val="00B67895"/>
    <w:rsid w:val="00B74DD0"/>
    <w:rsid w:val="00B830DF"/>
    <w:rsid w:val="00B97C8E"/>
    <w:rsid w:val="00BD61EA"/>
    <w:rsid w:val="00C258DE"/>
    <w:rsid w:val="00C93E54"/>
    <w:rsid w:val="00CD087D"/>
    <w:rsid w:val="00CF0784"/>
    <w:rsid w:val="00D17438"/>
    <w:rsid w:val="00D26961"/>
    <w:rsid w:val="00D639A1"/>
    <w:rsid w:val="00D701E3"/>
    <w:rsid w:val="00D81A43"/>
    <w:rsid w:val="00DA2045"/>
    <w:rsid w:val="00DA4DD4"/>
    <w:rsid w:val="00DB2118"/>
    <w:rsid w:val="00E032C2"/>
    <w:rsid w:val="00E22E2A"/>
    <w:rsid w:val="00E73743"/>
    <w:rsid w:val="00E93C71"/>
    <w:rsid w:val="00F477F3"/>
    <w:rsid w:val="00F87063"/>
    <w:rsid w:val="00F90F69"/>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A4F87-01AF-44AF-BD9E-81044A4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uiPriority w:val="1"/>
    <w:qFormat/>
    <w:rsid w:val="002B7AFA"/>
    <w:rPr>
      <w:sz w:val="22"/>
      <w:szCs w:val="22"/>
    </w:rPr>
  </w:style>
  <w:style w:type="character" w:styleId="Hyperlink">
    <w:name w:val="Hyperlink"/>
    <w:uiPriority w:val="99"/>
    <w:unhideWhenUsed/>
    <w:rsid w:val="002B7AFA"/>
    <w:rPr>
      <w:color w:val="0000FF"/>
      <w:u w:val="single"/>
    </w:rPr>
  </w:style>
  <w:style w:type="paragraph" w:styleId="NormalWeb">
    <w:name w:val="Normal (Web)"/>
    <w:basedOn w:val="Normal"/>
    <w:uiPriority w:val="99"/>
    <w:semiHidden/>
    <w:unhideWhenUsed/>
    <w:rsid w:val="00D81A4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UC2</cp:lastModifiedBy>
  <cp:revision>2</cp:revision>
  <dcterms:created xsi:type="dcterms:W3CDTF">2019-02-12T09:32:00Z</dcterms:created>
  <dcterms:modified xsi:type="dcterms:W3CDTF">2019-02-12T09:32:00Z</dcterms:modified>
</cp:coreProperties>
</file>